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115568" cy="41289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nd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15568" cy="4128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20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璟控智能液压  恒石液压  液思液压</w:t>
      </w:r>
    </w:p>
    <w:p>
      <w:pPr>
        <w:pStyle w:val="Title"/>
        <w:spacing w:after="240"/>
      </w:pPr>
      <w:r>
        <w:rPr>
          <w:rFonts w:ascii="Droid Sans Fallback" w:hAnsi="Droid Sans Fallback" w:eastAsia="Droid Sans Fallback"/>
          <w:b/>
          <w:color w:val="000000"/>
          <w:sz w:val="52"/>
        </w:rPr>
        <w:t>代理商现场服务实拍脚本</w:t>
      </w:r>
    </w:p>
    <w:p>
      <w:pPr>
        <w:spacing w:before="0" w:after="28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18"/>
        </w:rPr>
        <w:t>HONS-TRN-001   V1.0   2026年10月6日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首集主题为设备动作变慢的现场服务。成片目标约8分30秒，使用真实工单、现场镜头和原始测量记录，训练代理商按流程完成排查、处理、复测与交付。本脚本配套HONS-SRV-001服务流程及两张记录表。</w:t>
      </w:r>
    </w:p>
    <w:p>
      <w:pPr>
        <w:pStyle w:val="Heading1"/>
      </w:pPr>
      <w:r>
        <w:rPr>
          <w:rFonts w:ascii="Droid Sans Fallback" w:hAnsi="Droid Sans Fallback" w:eastAsia="Droid Sans Fallback"/>
          <w:b/>
          <w:color w:val="000000"/>
          <w:sz w:val="32"/>
        </w:rPr>
        <w:t>成片组织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恒石组织拍摄和培训内容；涉及具体产品和系统的技术内容由对应技术负责人复核。讲解人用自然口语说明“看到了什么、下一步做什么、为什么做”，专业细节放在测点、读数、图纸和记录表的近景中。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656"/>
        <w:gridCol w:w="8136"/>
      </w:tblGrid>
      <w:tr>
        <w:trPr>
          <w:cantSplit/>
          <w:tblHeader/>
        </w:trPr>
        <w:tc>
          <w:tcPr>
            <w:tcW w:type="dxa" w:w="165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20"/>
              </w:rPr>
              <w:t>人员</w:t>
            </w:r>
          </w:p>
        </w:tc>
        <w:tc>
          <w:tcPr>
            <w:tcW w:type="dxa" w:w="813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20"/>
              </w:rPr>
              <w:t>镜头中的任务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服务工程师</w:t>
            </w:r>
          </w:p>
        </w:tc>
        <w:tc>
          <w:tcPr>
            <w:tcW w:type="dxa" w:w="813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执行核对、测量、判断和交付；说出每项操作的依据。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客户或操作员</w:t>
            </w:r>
          </w:p>
        </w:tc>
        <w:tc>
          <w:tcPr>
            <w:tcW w:type="dxa" w:w="813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描述现象，在允许条件下操作；说明实际工况。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拍摄人员</w:t>
            </w:r>
          </w:p>
        </w:tc>
        <w:tc>
          <w:tcPr>
            <w:tcW w:type="dxa" w:w="813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拍清测点、表号、读数与对应动作，遵守现场位置边界。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技术复核人</w:t>
            </w:r>
          </w:p>
        </w:tc>
        <w:tc>
          <w:tcPr>
            <w:tcW w:type="dxa" w:w="813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审核测试方式、结论、参数与剪辑后的完整性。</w:t>
            </w:r>
          </w:p>
        </w:tc>
      </w:tr>
    </w:tbl>
    <w:p>
      <w:pPr>
        <w:spacing w:before="0" w:after="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6"/>
        </w:rPr>
      </w:r>
    </w:p>
    <w:p>
      <w:pPr>
        <w:pStyle w:val="Heading1"/>
      </w:pPr>
      <w:r>
        <w:rPr>
          <w:rFonts w:ascii="Droid Sans Fallback" w:hAnsi="Droid Sans Fallback" w:eastAsia="Droid Sans Fallback"/>
          <w:b/>
          <w:color w:val="000000"/>
          <w:sz w:val="32"/>
        </w:rPr>
        <w:t>真实案例内容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开拍前填写机型、故障现象、测试边界和测点。压力、流量、驱动量、动作时间、原因及维修结果，都从本工单原始记录填入；不为了故事顺畅补造读数或故障原因。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若现场无法闭环，拍清停止、隔离、证据不足和升级处理，并把片尾改为“下一步怎样继续验证”。不把未完成服务剪成维修成功。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配套字幕预演用于确认结构和画面信息。正式成片用真实镜头替换预演示意，保留现场声音与主持人口述。</w:t>
      </w:r>
    </w:p>
    <w:p>
      <w:pPr>
        <w:pStyle w:val="Heading1"/>
        <w:pageBreakBefore/>
      </w:pPr>
      <w:r>
        <w:rPr>
          <w:rFonts w:ascii="Droid Sans Fallback" w:hAnsi="Droid Sans Fallback" w:eastAsia="Droid Sans Fallback"/>
          <w:b/>
          <w:color w:val="000000"/>
          <w:sz w:val="32"/>
        </w:rPr>
        <w:t>首集时间轴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944"/>
        <w:gridCol w:w="5256"/>
        <w:gridCol w:w="2592"/>
      </w:tblGrid>
      <w:tr>
        <w:trPr>
          <w:cantSplit/>
          <w:tblHeader/>
        </w:trPr>
        <w:tc>
          <w:tcPr>
            <w:tcW w:type="dxa" w:w="194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20"/>
              </w:rPr>
              <w:t>时间</w:t>
            </w:r>
          </w:p>
        </w:tc>
        <w:tc>
          <w:tcPr>
            <w:tcW w:type="dxa" w:w="525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20"/>
              </w:rPr>
              <w:t>内容</w:t>
            </w:r>
          </w:p>
        </w:tc>
        <w:tc>
          <w:tcPr>
            <w:tcW w:type="dxa" w:w="259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20"/>
              </w:rPr>
              <w:t>对应流程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00:00 至 00:30</w:t>
            </w:r>
          </w:p>
        </w:tc>
        <w:tc>
          <w:tcPr>
            <w:tcW w:type="dxa" w:w="525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开场与任务</w:t>
            </w:r>
          </w:p>
        </w:tc>
        <w:tc>
          <w:tcPr>
            <w:tcW w:type="dxa" w:w="259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概览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00:30 至 01:10</w:t>
            </w:r>
          </w:p>
        </w:tc>
        <w:tc>
          <w:tcPr>
            <w:tcW w:type="dxa" w:w="525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客户描述与资料</w:t>
            </w:r>
          </w:p>
        </w:tc>
        <w:tc>
          <w:tcPr>
            <w:tcW w:type="dxa" w:w="259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SV01 SV02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01:10 至 01:45</w:t>
            </w:r>
          </w:p>
        </w:tc>
        <w:tc>
          <w:tcPr>
            <w:tcW w:type="dxa" w:w="525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工具与测点准备</w:t>
            </w:r>
          </w:p>
        </w:tc>
        <w:tc>
          <w:tcPr>
            <w:tcW w:type="dxa" w:w="259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SV03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01:45 至 02:40</w:t>
            </w:r>
          </w:p>
        </w:tc>
        <w:tc>
          <w:tcPr>
            <w:tcW w:type="dxa" w:w="525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隔离与测试边界</w:t>
            </w:r>
          </w:p>
        </w:tc>
        <w:tc>
          <w:tcPr>
            <w:tcW w:type="dxa" w:w="259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SV04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02:40 至 03:35</w:t>
            </w:r>
          </w:p>
        </w:tc>
        <w:tc>
          <w:tcPr>
            <w:tcW w:type="dxa" w:w="525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保留维修前基线</w:t>
            </w:r>
          </w:p>
        </w:tc>
        <w:tc>
          <w:tcPr>
            <w:tcW w:type="dxa" w:w="259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SV05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03:35 至 05:10</w:t>
            </w:r>
          </w:p>
        </w:tc>
        <w:tc>
          <w:tcPr>
            <w:tcW w:type="dxa" w:w="525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提出假设并验证</w:t>
            </w:r>
          </w:p>
        </w:tc>
        <w:tc>
          <w:tcPr>
            <w:tcW w:type="dxa" w:w="259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SV06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05:10 至 06:15</w:t>
            </w:r>
          </w:p>
        </w:tc>
        <w:tc>
          <w:tcPr>
            <w:tcW w:type="dxa" w:w="525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实施确认后的处理</w:t>
            </w:r>
          </w:p>
        </w:tc>
        <w:tc>
          <w:tcPr>
            <w:tcW w:type="dxa" w:w="259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SV07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06:15 至 07:25</w:t>
            </w:r>
          </w:p>
        </w:tc>
        <w:tc>
          <w:tcPr>
            <w:tcW w:type="dxa" w:w="525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同工况复测</w:t>
            </w:r>
          </w:p>
        </w:tc>
        <w:tc>
          <w:tcPr>
            <w:tcW w:type="dxa" w:w="259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SV07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07:25 至 08:10</w:t>
            </w:r>
          </w:p>
        </w:tc>
        <w:tc>
          <w:tcPr>
            <w:tcW w:type="dxa" w:w="525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客户交付与遗留项</w:t>
            </w:r>
          </w:p>
        </w:tc>
        <w:tc>
          <w:tcPr>
            <w:tcW w:type="dxa" w:w="259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SV08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08:10 至 08:30</w:t>
            </w:r>
          </w:p>
        </w:tc>
        <w:tc>
          <w:tcPr>
            <w:tcW w:type="dxa" w:w="525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学员复盘</w:t>
            </w:r>
          </w:p>
        </w:tc>
        <w:tc>
          <w:tcPr>
            <w:tcW w:type="dxa" w:w="259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考核</w:t>
            </w:r>
          </w:p>
        </w:tc>
      </w:tr>
    </w:tbl>
    <w:p>
      <w:pPr>
        <w:spacing w:before="0" w:after="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6"/>
        </w:rPr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每一段必须出现的证据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症状描述对应客户与设备；读数对应测点、仪表及当时动作；结论对应验证记录；维修对应实际改动；交付对应复测、遗留项和设备状态。照片、原始视频、测试表和成片使用同一个工单号关联。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真实服务耗时不受8分30秒片长限制。停机隔离、等待油温、重复测试等工作不能为了拍摄节奏压缩；剪辑缩短等待时间时，用字幕说明条件与经过。</w:t>
      </w:r>
    </w:p>
    <w:p>
      <w:pPr>
        <w:pStyle w:val="Heading1"/>
        <w:pageBreakBefore/>
      </w:pPr>
      <w:r>
        <w:rPr>
          <w:rFonts w:ascii="Droid Sans Fallback" w:hAnsi="Droid Sans Fallback" w:eastAsia="Droid Sans Fallback"/>
          <w:b/>
          <w:color w:val="000000"/>
          <w:sz w:val="32"/>
        </w:rPr>
        <w:t>实拍镜头和讲解词 1 至 4</w:t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开场与任务 00:00 至 00:30</w:t>
      </w:r>
    </w:p>
    <w:p>
      <w:pPr>
        <w:spacing w:before="0" w:after="10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画面  设备全景、故障动作的允许状态、主持人和工单号。</w:t>
      </w:r>
    </w:p>
    <w:p>
      <w:pPr>
        <w:spacing w:before="0" w:after="1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1"/>
        </w:rPr>
        <w:t>讲解词  今天用一张真实工单，演示代理商怎样完成一次现场液压服务。客户说某个动作变慢了，我们先确认现象和条件，记录测量依据，再决定怎么处理。交付时，要让客户看见我们做了什么、凭什么判断、结果如何验证。</w:t>
      </w:r>
    </w:p>
    <w:p>
      <w:pPr>
        <w:spacing w:before="0" w:after="20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18"/>
        </w:rPr>
        <w:t>画面角标  概览   工单号及实际机型</w:t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客户描述与资料 00:30 至 01:10</w:t>
      </w:r>
    </w:p>
    <w:p>
      <w:pPr>
        <w:spacing w:before="0" w:after="10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画面  服务工程师询问客户；插入机型、铭牌、图纸和近期维修记录的特写。</w:t>
      </w:r>
    </w:p>
    <w:p>
      <w:pPr>
        <w:spacing w:before="0" w:after="1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1"/>
        </w:rPr>
        <w:t>讲解词  先问是哪一个动作、什么时候开始、冷机和热机有什么差别，空载和带载是否一样。再问近期换过什么、调过什么。把客户的描述记下来，与工程判断分开。客户说“泵不行”，并不等于已经证明泵有问题。</w:t>
      </w:r>
    </w:p>
    <w:p>
      <w:pPr>
        <w:spacing w:before="0" w:after="20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18"/>
        </w:rPr>
        <w:t>画面角标  SV01 SV02   工单号及实际机型</w:t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工具与测点准备 01:10 至 01:45</w:t>
      </w:r>
    </w:p>
    <w:p>
      <w:pPr>
        <w:spacing w:before="0" w:after="10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画面  图纸上标明测点；展示匹配的测试软管、仪表和物料。</w:t>
      </w:r>
    </w:p>
    <w:p>
      <w:pPr>
        <w:spacing w:before="0" w:after="1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1"/>
        </w:rPr>
        <w:t>讲解词  测量前先对图纸，确认测哪里、看什么、允许到什么范围。压力、流量、温度、转速和控制信号，需要哪些就准备哪些。工具量程、额定等级和接口必须适用，不能到现场临时拼一个未经确认的测试回路。</w:t>
      </w:r>
    </w:p>
    <w:p>
      <w:pPr>
        <w:spacing w:before="0" w:after="20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18"/>
        </w:rPr>
        <w:t>画面角标  SV03   工单号及实际机型</w:t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隔离与测试边界 01:45 至 02:40</w:t>
      </w:r>
    </w:p>
    <w:p>
      <w:pPr>
        <w:spacing w:before="0" w:after="10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画面  连续记录适用的停机、隔离、防意外启动、支撑和储能验证；摄像机在安全位置拍摄。</w:t>
      </w:r>
    </w:p>
    <w:p>
      <w:pPr>
        <w:spacing w:before="0" w:after="1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1"/>
        </w:rPr>
        <w:t>讲解词  拆装和安装仪表前，按设备与现场要求确认能量隔离。液压泵停了，不代表所有油腔已经无压；可能下落的部件，也不能只靠液压锁来保护。确认相关储能与支撑，再转入批准的测试工况。保护措施没有确认，就停止当前操作。</w:t>
      </w:r>
    </w:p>
    <w:p>
      <w:pPr>
        <w:spacing w:before="0" w:after="20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18"/>
        </w:rPr>
        <w:t>画面角标  SV04   工单号及实际机型</w:t>
      </w:r>
    </w:p>
    <w:p>
      <w:pPr>
        <w:pStyle w:val="Heading1"/>
        <w:pageBreakBefore/>
      </w:pPr>
      <w:r>
        <w:rPr>
          <w:rFonts w:ascii="Droid Sans Fallback" w:hAnsi="Droid Sans Fallback" w:eastAsia="Droid Sans Fallback"/>
          <w:b/>
          <w:color w:val="000000"/>
          <w:sz w:val="32"/>
        </w:rPr>
        <w:t>实拍镜头和讲解词 5 至 7</w:t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保留维修前基线 02:40 至 03:35</w:t>
      </w:r>
    </w:p>
    <w:p>
      <w:pPr>
        <w:spacing w:before="0" w:after="10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画面  在相同画面或可追溯连续素材中展示动作与仪表；填入记录表一。</w:t>
      </w:r>
    </w:p>
    <w:p>
      <w:pPr>
        <w:spacing w:before="0" w:after="1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1"/>
        </w:rPr>
        <w:t>讲解词  先记录未改动状态。动作、负载、转速、油温、指令、测点和计时区间，都要写清。压力读数不能代替流量。电比例阀有指令，也还要核对实际驱动或反馈。工况不同，前后两次读数不能直接当作维修效果来比较。</w:t>
      </w:r>
    </w:p>
    <w:p>
      <w:pPr>
        <w:spacing w:before="0" w:after="20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18"/>
        </w:rPr>
        <w:t>画面角标  SV05   工单号及实际机型</w:t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提出假设并验证 03:35 至 05:10</w:t>
      </w:r>
    </w:p>
    <w:p>
      <w:pPr>
        <w:spacing w:before="0" w:after="10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画面  在图纸上讲解本工单排查路径；显示假设、证据和单项测试记录。</w:t>
      </w:r>
    </w:p>
    <w:p>
      <w:pPr>
        <w:spacing w:before="0" w:after="1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1"/>
        </w:rPr>
        <w:t>讲解词  先区分全部动作慢，还是只有一个支路慢。把可能原因写成待验证的假设，并说明下一项测试想确认什么。一次只改变一个经过确认的变量，保留改前数值。如果证据不够，就继续补测试或交给技术负责人，不靠反复加压和换件碰运气。现场数据要由原始记录支持。</w:t>
      </w:r>
    </w:p>
    <w:p>
      <w:pPr>
        <w:spacing w:before="0" w:after="20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18"/>
        </w:rPr>
        <w:t>画面角标  SV06   工单号及实际机型</w:t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实施确认后的处理 05:10 至 06:15</w:t>
      </w:r>
    </w:p>
    <w:p>
      <w:pPr>
        <w:spacing w:before="0" w:after="10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画面  说明处理范围；在重新隔离与确认后记录实际维修，显示件号或配置改动。</w:t>
      </w:r>
    </w:p>
    <w:p>
      <w:pPr>
        <w:spacing w:before="0" w:after="1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1"/>
        </w:rPr>
        <w:t>讲解词  原因与处理路径确认后，把维修范围、物料和验证项目向客户说明。拆装要重新检查适用的隔离条件，部件与管口做好清洁保护。安装方向、密封、紧固和参数，使用厂家规定。我们要留下实际改了什么的记录，而不只是说已经修过。</w:t>
      </w:r>
    </w:p>
    <w:p>
      <w:pPr>
        <w:spacing w:before="0" w:after="20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18"/>
        </w:rPr>
        <w:t>画面角标  SV07   工单号及实际机型</w:t>
      </w:r>
    </w:p>
    <w:p>
      <w:pPr>
        <w:pStyle w:val="Heading1"/>
        <w:pageBreakBefore/>
      </w:pPr>
      <w:r>
        <w:rPr>
          <w:rFonts w:ascii="Droid Sans Fallback" w:hAnsi="Droid Sans Fallback" w:eastAsia="Droid Sans Fallback"/>
          <w:b/>
          <w:color w:val="000000"/>
          <w:sz w:val="32"/>
        </w:rPr>
        <w:t>实拍镜头和讲解词 8 至 10</w:t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同工况复测 06:15 至 07:25</w:t>
      </w:r>
    </w:p>
    <w:p>
      <w:pPr>
        <w:spacing w:before="0" w:after="10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画面  维修前后同工况对比；保留批准的分阶段试验、动作和相关功能验证证据。</w:t>
      </w:r>
    </w:p>
    <w:p>
      <w:pPr>
        <w:spacing w:before="0" w:after="1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1"/>
        </w:rPr>
        <w:t>讲解词  恢复连接和防护后，按确认的试验方案复测。记录相同或可比的负载、转速、油温与指令，展示动作时间和相关测量结果。还要检查与本次维修有关的泄漏、异响和控制功能。一个动作恢复了，不能替代整机或专门安全功能的验收。</w:t>
      </w:r>
    </w:p>
    <w:p>
      <w:pPr>
        <w:spacing w:before="0" w:after="20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18"/>
        </w:rPr>
        <w:t>画面角标  SV07   工单号及实际机型</w:t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客户交付与遗留项 07:25 至 08:10</w:t>
      </w:r>
    </w:p>
    <w:p>
      <w:pPr>
        <w:spacing w:before="0" w:after="10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画面  服务工程师用两张记录表说明结果；展示设备状态、客户确认和回访安排。</w:t>
      </w:r>
    </w:p>
    <w:p>
      <w:pPr>
        <w:spacing w:before="0" w:after="1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1"/>
        </w:rPr>
        <w:t>讲解词  交付时，说明发现了什么、验证了什么、实际处理了什么，以及复测得到了什么结果。已经解决的、仍有疑问的、运行限制和下一步安排，要分开说明。由有权限的设备负责人确认运行状态，再把记录和回访时间放进同一张工单。</w:t>
      </w:r>
    </w:p>
    <w:p>
      <w:pPr>
        <w:spacing w:before="0" w:after="20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18"/>
        </w:rPr>
        <w:t>画面角标  SV08   工单号及实际机型</w:t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学员复盘 08:10 至 08:30</w:t>
      </w:r>
    </w:p>
    <w:p>
      <w:pPr>
        <w:spacing w:before="0" w:after="10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画面  画面显示学员问题和记录表；主持人收束。</w:t>
      </w:r>
    </w:p>
    <w:p>
      <w:pPr>
        <w:spacing w:before="0" w:after="1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1"/>
        </w:rPr>
        <w:t>讲解词  看完这次服务，请回答：为什么选这些测点？哪项证据支持结论？怎样证明处理有效？代理商要学会把依据讲清，并把每一步留下记录。</w:t>
      </w:r>
    </w:p>
    <w:p>
      <w:pPr>
        <w:spacing w:before="0" w:after="20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18"/>
        </w:rPr>
        <w:t>画面角标  考核   工单号及实际机型</w:t>
      </w:r>
    </w:p>
    <w:p>
      <w:pPr>
        <w:pStyle w:val="Heading1"/>
        <w:pageBreakBefore/>
      </w:pPr>
      <w:r>
        <w:rPr>
          <w:rFonts w:ascii="Droid Sans Fallback" w:hAnsi="Droid Sans Fallback" w:eastAsia="Droid Sans Fallback"/>
          <w:b/>
          <w:color w:val="000000"/>
          <w:sz w:val="32"/>
        </w:rPr>
        <w:t>现场拍摄执行</w:t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开拍前准备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选择有清楚现象、有效资料和可实施验证方案的工单。取得客户对拍摄用途与可展示范围的确认；不展示无关的客户人员、合同或受限资料。技术负责人先核对测试方案，拍摄人员熟悉安全观察位置。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横屏拍摄，主机位记录完整动作，第二机位记录仪表、测点与记录表。统一清晰度与帧率，优先保证读数、语音和图纸可读。现场机械声大时，先保存同期声，操作完成后在安静位置补录讲解。</w:t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镜头采集清单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864"/>
        <w:gridCol w:w="8928"/>
      </w:tblGrid>
      <w:tr>
        <w:trPr>
          <w:cantSplit/>
          <w:tblHeader/>
        </w:trPr>
        <w:tc>
          <w:tcPr>
            <w:tcW w:type="dxa" w:w="86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  <w:jc w:val="center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20"/>
              </w:rPr>
              <w:t>编号</w:t>
            </w:r>
          </w:p>
        </w:tc>
        <w:tc>
          <w:tcPr>
            <w:tcW w:type="dxa" w:w="8928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20"/>
              </w:rPr>
              <w:t>必须拍到的内容</w:t>
            </w:r>
          </w:p>
        </w:tc>
      </w:tr>
      <w:tr>
        <w:trPr>
          <w:cantSplit/>
        </w:trPr>
        <w:tc>
          <w:tcPr>
            <w:tcW w:type="dxa" w:w="86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01</w:t>
            </w:r>
          </w:p>
        </w:tc>
        <w:tc>
          <w:tcPr>
            <w:tcW w:type="dxa" w:w="8928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设备全景、机型、工单号、客户允许展示的故障描述。</w:t>
            </w:r>
          </w:p>
        </w:tc>
      </w:tr>
      <w:tr>
        <w:trPr>
          <w:cantSplit/>
        </w:trPr>
        <w:tc>
          <w:tcPr>
            <w:tcW w:type="dxa" w:w="86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  <w:jc w:val="center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02</w:t>
            </w:r>
          </w:p>
        </w:tc>
        <w:tc>
          <w:tcPr>
            <w:tcW w:type="dxa" w:w="8928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有效图纸及测点；工具与额定参数核对。</w:t>
            </w:r>
          </w:p>
        </w:tc>
      </w:tr>
      <w:tr>
        <w:trPr>
          <w:cantSplit/>
        </w:trPr>
        <w:tc>
          <w:tcPr>
            <w:tcW w:type="dxa" w:w="86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03</w:t>
            </w:r>
          </w:p>
        </w:tc>
        <w:tc>
          <w:tcPr>
            <w:tcW w:type="dxa" w:w="8928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适用的隔离、支撑、储能验证与测试工况转换。</w:t>
            </w:r>
          </w:p>
        </w:tc>
      </w:tr>
      <w:tr>
        <w:trPr>
          <w:cantSplit/>
        </w:trPr>
        <w:tc>
          <w:tcPr>
            <w:tcW w:type="dxa" w:w="86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  <w:jc w:val="center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04</w:t>
            </w:r>
          </w:p>
        </w:tc>
        <w:tc>
          <w:tcPr>
            <w:tcW w:type="dxa" w:w="8928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维修前工况；动作、测点、表号和读数对应关系。</w:t>
            </w:r>
          </w:p>
        </w:tc>
      </w:tr>
      <w:tr>
        <w:trPr>
          <w:cantSplit/>
        </w:trPr>
        <w:tc>
          <w:tcPr>
            <w:tcW w:type="dxa" w:w="86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05</w:t>
            </w:r>
          </w:p>
        </w:tc>
        <w:tc>
          <w:tcPr>
            <w:tcW w:type="dxa" w:w="8928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每个假设及单项验证；技术复核或升级依据。</w:t>
            </w:r>
          </w:p>
        </w:tc>
      </w:tr>
      <w:tr>
        <w:trPr>
          <w:cantSplit/>
        </w:trPr>
        <w:tc>
          <w:tcPr>
            <w:tcW w:type="dxa" w:w="86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  <w:jc w:val="center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06</w:t>
            </w:r>
          </w:p>
        </w:tc>
        <w:tc>
          <w:tcPr>
            <w:tcW w:type="dxa" w:w="8928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确认的处理范围；真实改动、件号或配置记录。</w:t>
            </w:r>
          </w:p>
        </w:tc>
      </w:tr>
      <w:tr>
        <w:trPr>
          <w:cantSplit/>
        </w:trPr>
        <w:tc>
          <w:tcPr>
            <w:tcW w:type="dxa" w:w="86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  <w:jc w:val="center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07</w:t>
            </w:r>
          </w:p>
        </w:tc>
        <w:tc>
          <w:tcPr>
            <w:tcW w:type="dxa" w:w="8928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维修后可比工况；批准的试验与相关功能复测。</w:t>
            </w:r>
          </w:p>
        </w:tc>
      </w:tr>
      <w:tr>
        <w:trPr>
          <w:cantSplit/>
        </w:trPr>
        <w:tc>
          <w:tcPr>
            <w:tcW w:type="dxa" w:w="86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  <w:jc w:val="center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08</w:t>
            </w:r>
          </w:p>
        </w:tc>
        <w:tc>
          <w:tcPr>
            <w:tcW w:type="dxa" w:w="8928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交付、限制条件、遗留问题、签收和回访。</w:t>
            </w:r>
          </w:p>
        </w:tc>
      </w:tr>
    </w:tbl>
    <w:p>
      <w:pPr>
        <w:spacing w:before="0" w:after="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6"/>
        </w:rPr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为特写调整机位前，确认是否需要重新停机或退出危险区。摄像机使用安全距离与合适焦距，不安排人员贴近带压接头拍读数。</w:t>
      </w:r>
    </w:p>
    <w:p>
      <w:pPr>
        <w:pStyle w:val="Heading1"/>
        <w:pageBreakBefore/>
      </w:pPr>
      <w:r>
        <w:rPr>
          <w:rFonts w:ascii="Droid Sans Fallback" w:hAnsi="Droid Sans Fallback" w:eastAsia="Droid Sans Fallback"/>
          <w:b/>
          <w:color w:val="000000"/>
          <w:sz w:val="32"/>
        </w:rPr>
        <w:t>剪辑复核和培训交付</w:t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素材管理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建立工单文件夹，分为原始视频、原始照片、测试记录、维修记录、配置文件和成片。文件名建议采用“工单号_流程编号_机位_序号”，原始数据与成片分开保存。字幕预演的时间码仅对应预演，正式影片以实际剪辑重新校时。</w:t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技术复核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872"/>
        <w:gridCol w:w="7920"/>
      </w:tblGrid>
      <w:tr>
        <w:trPr>
          <w:cantSplit/>
          <w:tblHeader/>
        </w:trPr>
        <w:tc>
          <w:tcPr>
            <w:tcW w:type="dxa" w:w="187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20"/>
              </w:rPr>
              <w:t>检查项</w:t>
            </w:r>
          </w:p>
        </w:tc>
        <w:tc>
          <w:tcPr>
            <w:tcW w:type="dxa" w:w="792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20"/>
              </w:rPr>
              <w:t>通过标准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读数可追溯</w:t>
            </w:r>
          </w:p>
        </w:tc>
        <w:tc>
          <w:tcPr>
            <w:tcW w:type="dxa" w:w="792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字幕中的数值与测点、工况和原始记录一致；单位一致。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因果解释</w:t>
            </w:r>
          </w:p>
        </w:tc>
        <w:tc>
          <w:tcPr>
            <w:tcW w:type="dxa" w:w="792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判断有证据支持；未验证的只写待验证，不作确定性结论。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过程完整</w:t>
            </w:r>
          </w:p>
        </w:tc>
        <w:tc>
          <w:tcPr>
            <w:tcW w:type="dxa" w:w="792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关键隔离、处理和复测证据未被剪掉；没有暗示不允许的操作。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结果准确</w:t>
            </w:r>
          </w:p>
        </w:tc>
        <w:tc>
          <w:tcPr>
            <w:tcW w:type="dxa" w:w="792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已完成、有限制与未完成的状态清楚；不编造维修成功。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可学习</w:t>
            </w:r>
          </w:p>
        </w:tc>
        <w:tc>
          <w:tcPr>
            <w:tcW w:type="dxa" w:w="792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每段标注对应SV编号，学员能用流程文件复述并填写记录。</w:t>
            </w:r>
          </w:p>
        </w:tc>
      </w:tr>
    </w:tbl>
    <w:p>
      <w:pPr>
        <w:spacing w:before="0" w:after="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6"/>
        </w:rPr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培训实施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先播放完整影片，再暂停在基线、单项验证和交付三处，让学员说出依据。学员填写同一案例的两张记录表；在现场监督下完成实操，用流程文件中的考核表评价。对具体产品调试与特殊功能，另行开展相应专项培训。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配套交付  实拍脚本、服务流程、两张记录表、字幕预演视频和预演字幕。正式成片归档前，技术复核人与内容负责人完成确认。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技术复核人 __________________  内容负责人 __________________  确认日期 __________________</w:t>
      </w:r>
    </w:p>
    <w:sectPr w:rsidR="00FC693F" w:rsidRPr="0006063C" w:rsidSect="00034616">
      <w:footerReference w:type="default" r:id="rId10"/>
      <w:pgSz w:w="12240" w:h="15840"/>
      <w:pgMar w:top="1037" w:right="1123" w:bottom="979" w:left="1123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Droid Sans Fallback" w:hAnsi="Droid Sans Fallback" w:eastAsia="Droid Sans Fallback"/>
        <w:b w:val="0"/>
        <w:color w:val="000000"/>
        <w:sz w:val="16"/>
      </w:rPr>
      <w:t xml:space="preserve">HONS-TRN-001  V1.0   第 </w:t>
    </w:r>
    <w:fldSimple w:instr="PAGE"/>
    <w:r>
      <w:rPr>
        <w:rFonts w:ascii="Droid Sans Fallback" w:hAnsi="Droid Sans Fallback" w:eastAsia="Droid Sans Fallback"/>
        <w:b w:val="0"/>
        <w:color w:val="000000"/>
        <w:sz w:val="16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3" w:lineRule="auto" w:after="120"/>
    </w:pPr>
    <w:rPr>
      <w:rFonts w:ascii="Droid Sans Fallback" w:hAnsi="Droid Sans Fallback" w:eastAsia="Droid Sans Fallback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 w:line="283" w:lineRule="auto"/>
      <w:outlineLvl w:val="0"/>
    </w:pPr>
    <w:rPr>
      <w:rFonts w:ascii="Droid Sans Fallback" w:hAnsi="Droid Sans Fallback" w:eastAsia="Droid Sans Fallback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 w:line="283" w:lineRule="auto"/>
      <w:outlineLvl w:val="1"/>
    </w:pPr>
    <w:rPr>
      <w:rFonts w:ascii="Droid Sans Fallback" w:hAnsi="Droid Sans Fallback" w:eastAsia="Droid Sans Fallback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 w:line="283" w:lineRule="auto"/>
      <w:outlineLvl w:val="2"/>
    </w:pPr>
    <w:rPr>
      <w:rFonts w:ascii="Droid Sans Fallback" w:hAnsi="Droid Sans Fallback" w:eastAsia="Droid Sans Fallback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83" w:lineRule="auto"/>
      <w:contextualSpacing/>
    </w:pPr>
    <w:rPr>
      <w:rFonts w:ascii="Droid Sans Fallback" w:hAnsi="Droid Sans Fallback" w:eastAsia="Droid Sans Fallback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83" w:lineRule="auto"/>
    </w:pPr>
    <w:rPr>
      <w:rFonts w:ascii="Droid Sans Fallback" w:hAnsi="Droid Sans Fallback" w:eastAsia="Droid Sans Fallback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代理商现场服务实拍脚本</dc:title>
  <dc:subject/>
  <dc:creator>恒石液压 技术服务培训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